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left"/>
      </w:pPr>
      <w:r>
        <w:rPr>
          <w:rFonts w:ascii="Arial" w:cs="Arial" w:eastAsia="Arial" w:hAnsi="Arial"/>
          <w:b/>
          <w:bCs/>
          <w:color w:val="C9A84C"/>
          <w:sz w:val="15"/>
          <w:szCs w:val="15"/>
        </w:rPr>
        <w:t xml:space="preserve">12-WEEK MASTERMIND  ·  MAX 5 PLACES  ·  APPLICATION ONLY</w:t>
      </w:r>
    </w:p>
    <w:p>
      <w:pPr>
        <w:spacing w:after="40" w:before="0"/>
        <w:jc w:val="left"/>
      </w:pPr>
      <w:r>
        <w:rPr>
          <w:rFonts w:ascii="Arial" w:cs="Arial" w:eastAsia="Arial" w:hAnsi="Arial"/>
          <w:b/>
          <w:bCs/>
          <w:color w:val="3A3A3A"/>
          <w:sz w:val="48"/>
          <w:szCs w:val="48"/>
        </w:rPr>
        <w:t xml:space="preserve">The </w:t>
      </w:r>
      <w:r>
        <w:rPr>
          <w:rFonts w:ascii="Arial" w:cs="Arial" w:eastAsia="Arial" w:hAnsi="Arial"/>
          <w:b/>
          <w:bCs/>
          <w:color w:val="00B4C8"/>
          <w:sz w:val="48"/>
          <w:szCs w:val="48"/>
        </w:rPr>
        <w:t xml:space="preserve">Funded </w:t>
      </w:r>
      <w:r>
        <w:rPr>
          <w:rFonts w:ascii="Arial" w:cs="Arial" w:eastAsia="Arial" w:hAnsi="Arial"/>
          <w:b/>
          <w:bCs/>
          <w:color w:val="C9A84C"/>
          <w:sz w:val="48"/>
          <w:szCs w:val="48"/>
        </w:rPr>
        <w:t xml:space="preserve">Formula.</w:t>
      </w:r>
    </w:p>
    <w:p>
      <w:pPr>
        <w:spacing w:after="60" w:before="0"/>
        <w:jc w:val="left"/>
      </w:pPr>
      <w:r>
        <w:rPr>
          <w:rFonts w:ascii="Arial" w:cs="Arial" w:eastAsia="Arial" w:hAnsi="Arial"/>
          <w:color w:val="3A3A3A"/>
          <w:sz w:val="19"/>
          <w:szCs w:val="19"/>
        </w:rPr>
        <w:t xml:space="preserve">A 12-week intensive small group programme for established wellness businesses ready to access funding, scale with strategy, and build something that lasts. </w:t>
      </w:r>
      <w:r>
        <w:rPr>
          <w:rFonts w:ascii="Arial" w:cs="Arial" w:eastAsia="Arial" w:hAnsi="Arial"/>
          <w:b/>
          <w:bCs/>
          <w:color w:val="00B4C8"/>
          <w:sz w:val="19"/>
          <w:szCs w:val="19"/>
        </w:rPr>
        <w:t xml:space="preserve">£4,997  ·  Payment plans available.</w:t>
      </w:r>
    </w:p>
    <w:p>
      <w:pPr>
        <w:spacing w:after="60" w:before="0"/>
        <w:jc w:val="left"/>
      </w:pPr>
      <w:r>
        <w:rPr>
          <w:rFonts w:ascii="Arial" w:cs="Arial" w:eastAsia="Arial" w:hAnsi="Arial"/>
          <w:color w:val="888888"/>
          <w:sz w:val="15"/>
          <w:szCs w:val="15"/>
        </w:rPr>
        <w:t xml:space="preserve">As seen in:  BBC  ·  ITV  ·  Forbes  ·  Sky News  ·  Daily Mail</w:t>
      </w:r>
    </w:p>
    <w:p>
      <w:pPr>
        <w:pBdr>
          <w:bottom w:val="single" w:color="00B4C8" w:sz="4" w:space="1"/>
        </w:pBdr>
        <w:spacing w:after="80" w:before="80"/>
      </w:pPr>
      <w:r>
        <w:rPr>
          <w:rFonts w:ascii="Arial" w:cs="Arial" w:eastAsia="Arial" w:hAnsi="Arial"/>
          <w:color w:val="3A3A3A"/>
          <w:sz w:val="18"/>
          <w:szCs w:val="18"/>
        </w:rP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tcBorders>
              <w:top w:val="none"/>
              <w:left w:val="none"/>
              <w:bottom w:val="none"/>
              <w:right w:val="none"/>
            </w:tcBorders>
            <w:tcMar>
              <w:top w:type="dxa" w:w="0"/>
              <w:left w:type="dxa" w:w="80"/>
              <w:bottom w:type="dxa" w:w="0"/>
              <w:right w:type="dxa" w:w="80"/>
            </w:tcMar>
          </w:tcPr>
          <w:p>
            <w:pPr>
              <w:spacing w:after="40" w:before="100"/>
              <w:jc w:val="left"/>
            </w:pPr>
            <w:r>
              <w:rPr>
                <w:rFonts w:ascii="Arial" w:cs="Arial" w:eastAsia="Arial" w:hAnsi="Arial"/>
                <w:b/>
                <w:bCs/>
                <w:caps/>
                <w:color w:val="00B4C8"/>
                <w:sz w:val="20"/>
                <w:szCs w:val="20"/>
              </w:rPr>
              <w:t xml:space="preserve">What is this?</w:t>
            </w:r>
          </w:p>
          <w:p>
            <w:pPr>
              <w:spacing w:after="30" w:before="30"/>
              <w:jc w:val="left"/>
            </w:pPr>
            <w:r>
              <w:rPr>
                <w:rFonts w:ascii="Arial" w:cs="Arial" w:eastAsia="Arial" w:hAnsi="Arial"/>
                <w:b w:val="false"/>
                <w:bCs w:val="false"/>
                <w:color w:val="3A3A3A"/>
                <w:sz w:val="17"/>
                <w:szCs w:val="17"/>
              </w:rPr>
              <w:t xml:space="preserve">Not a course. Not a template library. This is direct, hands-on work with me — Hannah Charlotte — and a maximum of four other business owners who are serious about growth.</w:t>
            </w:r>
          </w:p>
          <w:p>
            <w:pPr>
              <w:spacing w:after="20" w:before="20"/>
              <w:jc w:val="left"/>
            </w:pPr>
            <w:r>
              <w:rPr>
                <w:rFonts w:ascii="Arial" w:cs="Arial" w:eastAsia="Arial" w:hAnsi="Arial"/>
                <w:color w:val="3A3A3A"/>
                <w:sz w:val="18"/>
                <w:szCs w:val="18"/>
              </w:rPr>
              <w:t xml:space="preserve"> </w:t>
            </w:r>
          </w:p>
          <w:p>
            <w:pPr>
              <w:spacing w:after="30" w:before="30"/>
              <w:jc w:val="left"/>
            </w:pPr>
            <w:r>
              <w:rPr>
                <w:rFonts w:ascii="Arial" w:cs="Arial" w:eastAsia="Arial" w:hAnsi="Arial"/>
                <w:b/>
                <w:bCs/>
                <w:color w:val="3A3A3A"/>
                <w:sz w:val="17"/>
                <w:szCs w:val="17"/>
              </w:rPr>
              <w:t xml:space="preserve">Every application is reviewed individually. I only work with businesses I know I can get results for.</w:t>
            </w:r>
          </w:p>
        </w:tc>
        <w:tc>
          <w:tcPr>
            <w:tcW w:type="dxa" w:w="4500"/>
            <w:tcBorders>
              <w:top w:val="none"/>
              <w:left w:val="none"/>
              <w:bottom w:val="none"/>
              <w:right w:val="none"/>
            </w:tcBorders>
            <w:tcMar>
              <w:top w:type="dxa" w:w="0"/>
              <w:left w:type="dxa" w:w="80"/>
              <w:bottom w:type="dxa" w:w="0"/>
              <w:right w:type="dxa" w:w="80"/>
            </w:tcMar>
          </w:tcPr>
          <w:p>
            <w:pPr>
              <w:spacing w:after="40" w:before="100"/>
              <w:jc w:val="left"/>
            </w:pPr>
            <w:r>
              <w:rPr>
                <w:rFonts w:ascii="Arial" w:cs="Arial" w:eastAsia="Arial" w:hAnsi="Arial"/>
                <w:b/>
                <w:bCs/>
                <w:caps/>
                <w:color w:val="00B4C8"/>
                <w:sz w:val="20"/>
                <w:szCs w:val="20"/>
              </w:rPr>
              <w:t xml:space="preserve">Is this for you?</w:t>
            </w:r>
          </w:p>
          <w:p>
            <w:pPr>
              <w:pStyle w:val="ListParagraph"/>
              <w:numPr>
                <w:ilvl w:val="0"/>
                <w:numId w:val="2"/>
              </w:numPr>
              <w:spacing w:after="24" w:before="24"/>
            </w:pPr>
            <w:r>
              <w:rPr>
                <w:rFonts w:ascii="Arial" w:cs="Arial" w:eastAsia="Arial" w:hAnsi="Arial"/>
                <w:color w:val="3A3A3A"/>
                <w:sz w:val="17"/>
                <w:szCs w:val="17"/>
              </w:rPr>
              <w:t xml:space="preserve">Established wellness or active lifestyle business</w:t>
            </w:r>
          </w:p>
          <w:p>
            <w:pPr>
              <w:pStyle w:val="ListParagraph"/>
              <w:numPr>
                <w:ilvl w:val="0"/>
                <w:numId w:val="2"/>
              </w:numPr>
              <w:spacing w:after="24" w:before="24"/>
            </w:pPr>
            <w:r>
              <w:rPr>
                <w:rFonts w:ascii="Arial" w:cs="Arial" w:eastAsia="Arial" w:hAnsi="Arial"/>
                <w:color w:val="3A3A3A"/>
                <w:sz w:val="17"/>
                <w:szCs w:val="17"/>
              </w:rPr>
              <w:t xml:space="preserve">UK Limited Company, trading 12+ months</w:t>
            </w:r>
          </w:p>
          <w:p>
            <w:pPr>
              <w:pStyle w:val="ListParagraph"/>
              <w:numPr>
                <w:ilvl w:val="0"/>
                <w:numId w:val="2"/>
              </w:numPr>
              <w:spacing w:after="24" w:before="24"/>
            </w:pPr>
            <w:r>
              <w:rPr>
                <w:rFonts w:ascii="Arial" w:cs="Arial" w:eastAsia="Arial" w:hAnsi="Arial"/>
                <w:color w:val="3A3A3A"/>
                <w:sz w:val="17"/>
                <w:szCs w:val="17"/>
              </w:rPr>
              <w:t xml:space="preserve">Revenue coming in — not starting from zero</w:t>
            </w:r>
          </w:p>
          <w:p>
            <w:pPr>
              <w:pStyle w:val="ListParagraph"/>
              <w:numPr>
                <w:ilvl w:val="0"/>
                <w:numId w:val="2"/>
              </w:numPr>
              <w:spacing w:after="24" w:before="24"/>
            </w:pPr>
            <w:r>
              <w:rPr>
                <w:rFonts w:ascii="Arial" w:cs="Arial" w:eastAsia="Arial" w:hAnsi="Arial"/>
                <w:color w:val="3A3A3A"/>
                <w:sz w:val="17"/>
                <w:szCs w:val="17"/>
              </w:rPr>
              <w:t xml:space="preserve">Know funding exists but can't access it</w:t>
            </w:r>
          </w:p>
          <w:p>
            <w:pPr>
              <w:pStyle w:val="ListParagraph"/>
              <w:numPr>
                <w:ilvl w:val="0"/>
                <w:numId w:val="2"/>
              </w:numPr>
              <w:spacing w:after="24" w:before="24"/>
            </w:pPr>
            <w:r>
              <w:rPr>
                <w:rFonts w:ascii="Arial" w:cs="Arial" w:eastAsia="Arial" w:hAnsi="Arial"/>
                <w:color w:val="3A3A3A"/>
                <w:sz w:val="17"/>
                <w:szCs w:val="17"/>
              </w:rPr>
              <w:t xml:space="preserve">Ready to invest in growth now</w:t>
            </w:r>
          </w:p>
          <w:p>
            <w:pPr>
              <w:spacing w:after="10" w:before="10"/>
              <w:jc w:val="left"/>
            </w:pPr>
            <w:r>
              <w:rPr>
                <w:rFonts w:ascii="Arial" w:cs="Arial" w:eastAsia="Arial" w:hAnsi="Arial"/>
                <w:color w:val="3A3A3A"/>
                <w:sz w:val="18"/>
                <w:szCs w:val="18"/>
              </w:rPr>
              <w:t xml:space="preserve"> </w:t>
            </w:r>
          </w:p>
          <w:p>
            <w:pPr>
              <w:pStyle w:val="ListParagraph"/>
              <w:numPr>
                <w:ilvl w:val="0"/>
                <w:numId w:val="3"/>
              </w:numPr>
              <w:spacing w:after="24" w:before="24"/>
            </w:pPr>
            <w:r>
              <w:rPr>
                <w:rFonts w:ascii="Arial" w:cs="Arial" w:eastAsia="Arial" w:hAnsi="Arial"/>
                <w:color w:val="3A3A3A"/>
                <w:sz w:val="17"/>
                <w:szCs w:val="17"/>
              </w:rPr>
              <w:t xml:space="preserve">Sole traders or pre-revenue businesses</w:t>
            </w:r>
          </w:p>
          <w:p>
            <w:pPr>
              <w:pStyle w:val="ListParagraph"/>
              <w:numPr>
                <w:ilvl w:val="0"/>
                <w:numId w:val="3"/>
              </w:numPr>
              <w:spacing w:after="24" w:before="24"/>
            </w:pPr>
            <w:r>
              <w:rPr>
                <w:rFonts w:ascii="Arial" w:cs="Arial" w:eastAsia="Arial" w:hAnsi="Arial"/>
                <w:color w:val="3A3A3A"/>
                <w:sz w:val="17"/>
                <w:szCs w:val="17"/>
              </w:rPr>
              <w:t xml:space="preserve">Outside wellness / active lifestyle sector</w:t>
            </w:r>
          </w:p>
          <w:p>
            <w:pPr>
              <w:pStyle w:val="ListParagraph"/>
              <w:numPr>
                <w:ilvl w:val="0"/>
                <w:numId w:val="3"/>
              </w:numPr>
              <w:spacing w:after="24" w:before="24"/>
            </w:pPr>
            <w:r>
              <w:rPr>
                <w:rFonts w:ascii="Arial" w:cs="Arial" w:eastAsia="Arial" w:hAnsi="Arial"/>
                <w:color w:val="3A3A3A"/>
                <w:sz w:val="17"/>
                <w:szCs w:val="17"/>
              </w:rPr>
              <w:t xml:space="preserve">Looking for passive learning only</w:t>
            </w:r>
          </w:p>
        </w:tc>
      </w:tr>
    </w:tbl>
    <w:p>
      <w:pPr>
        <w:pBdr>
          <w:bottom w:val="single" w:color="C9A84C" w:sz="4" w:space="1"/>
        </w:pBdr>
        <w:spacing w:after="80" w:before="80"/>
      </w:pPr>
      <w:r>
        <w:rPr>
          <w:rFonts w:ascii="Arial" w:cs="Arial" w:eastAsia="Arial" w:hAnsi="Arial"/>
          <w:color w:val="3A3A3A"/>
          <w:sz w:val="18"/>
          <w:szCs w:val="18"/>
        </w:rPr>
        <w:t xml:space="preserve"/>
      </w:r>
    </w:p>
    <w:p>
      <w:pPr>
        <w:spacing w:after="40" w:before="100"/>
        <w:jc w:val="left"/>
      </w:pPr>
      <w:r>
        <w:rPr>
          <w:rFonts w:ascii="Arial" w:cs="Arial" w:eastAsia="Arial" w:hAnsi="Arial"/>
          <w:b/>
          <w:bCs/>
          <w:caps/>
          <w:color w:val="00B4C8"/>
          <w:sz w:val="20"/>
          <w:szCs w:val="20"/>
        </w:rPr>
        <w:t xml:space="preserve">What the 12 weeks look like</w:t>
      </w:r>
    </w:p>
    <w:p>
      <w:pPr>
        <w:spacing w:after="10" w:before="10"/>
        <w:jc w:val="left"/>
      </w:pPr>
      <w:r>
        <w:rPr>
          <w:rFonts w:ascii="Arial" w:cs="Arial" w:eastAsia="Arial" w:hAnsi="Arial"/>
          <w:color w:val="3A3A3A"/>
          <w:sz w:val="18"/>
          <w:szCs w:val="18"/>
        </w:rPr>
        <w:t xml:space="preserve"> </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100"/>
        <w:gridCol w:w="7900"/>
      </w:tblGrid>
      <w:tr>
        <w:tc>
          <w:tcPr>
            <w:tcW w:type="dxa" w:w="1100"/>
            <w:tcBorders>
              <w:top w:val="none"/>
              <w:left w:val="none"/>
              <w:bottom w:val="none"/>
              <w:right w:val="none"/>
            </w:tcBorders>
            <w:shd w:fill="00B4C8" w:val="clear"/>
            <w:tcMar>
              <w:top w:type="dxa" w:w="80"/>
              <w:left w:type="dxa" w:w="80"/>
              <w:bottom w:type="dxa" w:w="80"/>
              <w:right w:type="dxa" w:w="80"/>
            </w:tcMar>
            <w:vAlign w:val="top"/>
          </w:tcPr>
          <w:p>
            <w:pPr>
              <w:spacing w:after="0" w:before="0"/>
              <w:jc w:val="center"/>
            </w:pPr>
            <w:r>
              <w:rPr>
                <w:rFonts w:ascii="Arial" w:cs="Arial" w:eastAsia="Arial" w:hAnsi="Arial"/>
                <w:b/>
                <w:bCs/>
                <w:color w:val="FFFFFF"/>
                <w:sz w:val="15"/>
                <w:szCs w:val="15"/>
              </w:rPr>
              <w:t xml:space="preserve">Week 1</w:t>
            </w:r>
          </w:p>
        </w:tc>
        <w:tc>
          <w:tcPr>
            <w:tcW w:type="dxa" w:w="7900"/>
            <w:tcBorders>
              <w:top w:val="none"/>
              <w:left w:val="single" w:color="C9A84C" w:sz="3"/>
              <w:bottom w:val="none"/>
              <w:right w:val="none"/>
            </w:tcBorders>
            <w:shd w:fill="F2F2F2" w:val="clear"/>
            <w:tcMar>
              <w:top w:type="dxa" w:w="80"/>
              <w:left w:type="dxa" w:w="140"/>
              <w:bottom w:type="dxa" w:w="80"/>
              <w:right w:type="dxa" w:w="80"/>
            </w:tcMar>
          </w:tcPr>
          <w:p>
            <w:pPr>
              <w:spacing w:after="20" w:before="0"/>
            </w:pPr>
            <w:r>
              <w:rPr>
                <w:rFonts w:ascii="Arial" w:cs="Arial" w:eastAsia="Arial" w:hAnsi="Arial"/>
                <w:b/>
                <w:bCs/>
                <w:color w:val="3A3A3A"/>
                <w:sz w:val="18"/>
                <w:szCs w:val="18"/>
              </w:rPr>
              <w:t xml:space="preserve">1:1 Business Audit — just you and me</w:t>
            </w:r>
          </w:p>
          <w:p>
            <w:pPr>
              <w:spacing w:after="0" w:before="0"/>
            </w:pPr>
            <w:r>
              <w:rPr>
                <w:rFonts w:ascii="Arial" w:cs="Arial" w:eastAsia="Arial" w:hAnsi="Arial"/>
                <w:color w:val="666666"/>
                <w:sz w:val="16"/>
                <w:szCs w:val="16"/>
              </w:rPr>
              <w:t xml:space="preserve">An hour, one to one. We go deep into your business, identify your funding eligibility and build your personalised funding map.</w:t>
            </w:r>
          </w:p>
        </w:tc>
      </w:tr>
    </w:tbl>
    <w:p>
      <w:pPr>
        <w:spacing w:after="6" w:before="6"/>
        <w:jc w:val="left"/>
      </w:pPr>
      <w:r>
        <w:rPr>
          <w:rFonts w:ascii="Arial" w:cs="Arial" w:eastAsia="Arial" w:hAnsi="Arial"/>
          <w:color w:val="3A3A3A"/>
          <w:sz w:val="18"/>
          <w:szCs w:val="18"/>
        </w:rPr>
        <w:t xml:space="preserve"> </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100"/>
        <w:gridCol w:w="7900"/>
      </w:tblGrid>
      <w:tr>
        <w:tc>
          <w:tcPr>
            <w:tcW w:type="dxa" w:w="1100"/>
            <w:tcBorders>
              <w:top w:val="none"/>
              <w:left w:val="none"/>
              <w:bottom w:val="none"/>
              <w:right w:val="none"/>
            </w:tcBorders>
            <w:shd w:fill="00B4C8" w:val="clear"/>
            <w:tcMar>
              <w:top w:type="dxa" w:w="80"/>
              <w:left w:type="dxa" w:w="80"/>
              <w:bottom w:type="dxa" w:w="80"/>
              <w:right w:type="dxa" w:w="80"/>
            </w:tcMar>
            <w:vAlign w:val="top"/>
          </w:tcPr>
          <w:p>
            <w:pPr>
              <w:spacing w:after="0" w:before="0"/>
              <w:jc w:val="center"/>
            </w:pPr>
            <w:r>
              <w:rPr>
                <w:rFonts w:ascii="Arial" w:cs="Arial" w:eastAsia="Arial" w:hAnsi="Arial"/>
                <w:b/>
                <w:bCs/>
                <w:color w:val="FFFFFF"/>
                <w:sz w:val="15"/>
                <w:szCs w:val="15"/>
              </w:rPr>
              <w:t xml:space="preserve">Wks 2–11</w:t>
            </w:r>
          </w:p>
        </w:tc>
        <w:tc>
          <w:tcPr>
            <w:tcW w:type="dxa" w:w="7900"/>
            <w:tcBorders>
              <w:top w:val="none"/>
              <w:left w:val="single" w:color="C9A84C" w:sz="3"/>
              <w:bottom w:val="none"/>
              <w:right w:val="none"/>
            </w:tcBorders>
            <w:shd w:fill="F2F2F2" w:val="clear"/>
            <w:tcMar>
              <w:top w:type="dxa" w:w="80"/>
              <w:left w:type="dxa" w:w="140"/>
              <w:bottom w:type="dxa" w:w="80"/>
              <w:right w:type="dxa" w:w="80"/>
            </w:tcMar>
          </w:tcPr>
          <w:p>
            <w:pPr>
              <w:spacing w:after="20" w:before="0"/>
            </w:pPr>
            <w:r>
              <w:rPr>
                <w:rFonts w:ascii="Arial" w:cs="Arial" w:eastAsia="Arial" w:hAnsi="Arial"/>
                <w:b/>
                <w:bCs/>
                <w:color w:val="3A3A3A"/>
                <w:sz w:val="18"/>
                <w:szCs w:val="18"/>
              </w:rPr>
              <w:t xml:space="preserve">Weekly Group Calls — max 5 people</w:t>
            </w:r>
          </w:p>
          <w:p>
            <w:pPr>
              <w:spacing w:after="0" w:before="0"/>
            </w:pPr>
            <w:r>
              <w:rPr>
                <w:rFonts w:ascii="Arial" w:cs="Arial" w:eastAsia="Arial" w:hAnsi="Arial"/>
                <w:color w:val="666666"/>
                <w:sz w:val="16"/>
                <w:szCs w:val="16"/>
              </w:rPr>
              <w:t xml:space="preserve">Real work, real decisions, every week. Because the group is so small you get genuine attention every session. Replays available.</w:t>
            </w:r>
          </w:p>
        </w:tc>
      </w:tr>
    </w:tbl>
    <w:p>
      <w:pPr>
        <w:spacing w:after="6" w:before="6"/>
        <w:jc w:val="left"/>
      </w:pPr>
      <w:r>
        <w:rPr>
          <w:rFonts w:ascii="Arial" w:cs="Arial" w:eastAsia="Arial" w:hAnsi="Arial"/>
          <w:color w:val="3A3A3A"/>
          <w:sz w:val="18"/>
          <w:szCs w:val="18"/>
        </w:rPr>
        <w:t xml:space="preserve"> </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100"/>
        <w:gridCol w:w="7900"/>
      </w:tblGrid>
      <w:tr>
        <w:tc>
          <w:tcPr>
            <w:tcW w:type="dxa" w:w="1100"/>
            <w:tcBorders>
              <w:top w:val="none"/>
              <w:left w:val="none"/>
              <w:bottom w:val="none"/>
              <w:right w:val="none"/>
            </w:tcBorders>
            <w:shd w:fill="00B4C8" w:val="clear"/>
            <w:tcMar>
              <w:top w:type="dxa" w:w="80"/>
              <w:left w:type="dxa" w:w="80"/>
              <w:bottom w:type="dxa" w:w="80"/>
              <w:right w:type="dxa" w:w="80"/>
            </w:tcMar>
            <w:vAlign w:val="top"/>
          </w:tcPr>
          <w:p>
            <w:pPr>
              <w:spacing w:after="0" w:before="0"/>
              <w:jc w:val="center"/>
            </w:pPr>
            <w:r>
              <w:rPr>
                <w:rFonts w:ascii="Arial" w:cs="Arial" w:eastAsia="Arial" w:hAnsi="Arial"/>
                <w:b/>
                <w:bCs/>
                <w:color w:val="FFFFFF"/>
                <w:sz w:val="15"/>
                <w:szCs w:val="15"/>
              </w:rPr>
              <w:t xml:space="preserve">Week 12</w:t>
            </w:r>
          </w:p>
        </w:tc>
        <w:tc>
          <w:tcPr>
            <w:tcW w:type="dxa" w:w="7900"/>
            <w:tcBorders>
              <w:top w:val="none"/>
              <w:left w:val="single" w:color="C9A84C" w:sz="3"/>
              <w:bottom w:val="none"/>
              <w:right w:val="none"/>
            </w:tcBorders>
            <w:shd w:fill="F2F2F2" w:val="clear"/>
            <w:tcMar>
              <w:top w:type="dxa" w:w="80"/>
              <w:left w:type="dxa" w:w="140"/>
              <w:bottom w:type="dxa" w:w="80"/>
              <w:right w:type="dxa" w:w="80"/>
            </w:tcMar>
          </w:tcPr>
          <w:p>
            <w:pPr>
              <w:spacing w:after="20" w:before="0"/>
            </w:pPr>
            <w:r>
              <w:rPr>
                <w:rFonts w:ascii="Arial" w:cs="Arial" w:eastAsia="Arial" w:hAnsi="Arial"/>
                <w:b/>
                <w:bCs/>
                <w:color w:val="3A3A3A"/>
                <w:sz w:val="18"/>
                <w:szCs w:val="18"/>
              </w:rPr>
              <w:t xml:space="preserve">1:1 Closing Call — just you and me</w:t>
            </w:r>
          </w:p>
          <w:p>
            <w:pPr>
              <w:spacing w:after="0" w:before="0"/>
            </w:pPr>
            <w:r>
              <w:rPr>
                <w:rFonts w:ascii="Arial" w:cs="Arial" w:eastAsia="Arial" w:hAnsi="Arial"/>
                <w:color w:val="666666"/>
                <w:sz w:val="16"/>
                <w:szCs w:val="16"/>
              </w:rPr>
              <w:t xml:space="preserve">We close out together. Review what's been submitted, what's in progress, and lock in your 12-month plan.</w:t>
            </w:r>
          </w:p>
        </w:tc>
      </w:tr>
    </w:tbl>
    <w:p>
      <w:pPr>
        <w:spacing w:after="6" w:before="6"/>
        <w:jc w:val="left"/>
      </w:pPr>
      <w:r>
        <w:rPr>
          <w:rFonts w:ascii="Arial" w:cs="Arial" w:eastAsia="Arial" w:hAnsi="Arial"/>
          <w:color w:val="3A3A3A"/>
          <w:sz w:val="18"/>
          <w:szCs w:val="18"/>
        </w:rPr>
        <w:t xml:space="preserve"> </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100"/>
        <w:gridCol w:w="7900"/>
      </w:tblGrid>
      <w:tr>
        <w:tc>
          <w:tcPr>
            <w:tcW w:type="dxa" w:w="1100"/>
            <w:tcBorders>
              <w:top w:val="none"/>
              <w:left w:val="none"/>
              <w:bottom w:val="none"/>
              <w:right w:val="none"/>
            </w:tcBorders>
            <w:shd w:fill="00B4C8" w:val="clear"/>
            <w:tcMar>
              <w:top w:type="dxa" w:w="80"/>
              <w:left w:type="dxa" w:w="80"/>
              <w:bottom w:type="dxa" w:w="80"/>
              <w:right w:type="dxa" w:w="80"/>
            </w:tcMar>
            <w:vAlign w:val="top"/>
          </w:tcPr>
          <w:p>
            <w:pPr>
              <w:spacing w:after="0" w:before="0"/>
              <w:jc w:val="center"/>
            </w:pPr>
            <w:r>
              <w:rPr>
                <w:rFonts w:ascii="Arial" w:cs="Arial" w:eastAsia="Arial" w:hAnsi="Arial"/>
                <w:b/>
                <w:bCs/>
                <w:color w:val="FFFFFF"/>
                <w:sz w:val="15"/>
                <w:szCs w:val="15"/>
              </w:rPr>
              <w:t xml:space="preserve">All 12 wks</w:t>
            </w:r>
          </w:p>
        </w:tc>
        <w:tc>
          <w:tcPr>
            <w:tcW w:type="dxa" w:w="7900"/>
            <w:tcBorders>
              <w:top w:val="none"/>
              <w:left w:val="single" w:color="C9A84C" w:sz="3"/>
              <w:bottom w:val="none"/>
              <w:right w:val="none"/>
            </w:tcBorders>
            <w:shd w:fill="F2F2F2" w:val="clear"/>
            <w:tcMar>
              <w:top w:type="dxa" w:w="80"/>
              <w:left w:type="dxa" w:w="140"/>
              <w:bottom w:type="dxa" w:w="80"/>
              <w:right w:type="dxa" w:w="80"/>
            </w:tcMar>
          </w:tcPr>
          <w:p>
            <w:pPr>
              <w:spacing w:after="20" w:before="0"/>
            </w:pPr>
            <w:r>
              <w:rPr>
                <w:rFonts w:ascii="Arial" w:cs="Arial" w:eastAsia="Arial" w:hAnsi="Arial"/>
                <w:b/>
                <w:bCs/>
                <w:color w:val="3A3A3A"/>
                <w:sz w:val="18"/>
                <w:szCs w:val="18"/>
              </w:rPr>
              <w:t xml:space="preserve">Telegram Support — direct access throughout</w:t>
            </w:r>
          </w:p>
          <w:p>
            <w:pPr>
              <w:spacing w:after="0" w:before="0"/>
            </w:pPr>
            <w:r>
              <w:rPr>
                <w:rFonts w:ascii="Arial" w:cs="Arial" w:eastAsia="Arial" w:hAnsi="Arial"/>
                <w:color w:val="666666"/>
                <w:sz w:val="16"/>
                <w:szCs w:val="16"/>
              </w:rPr>
              <w:t xml:space="preserve">Questions, document reviews, application feedback. I'm there when things move fast. You won't be left waiting.</w:t>
            </w:r>
          </w:p>
        </w:tc>
      </w:tr>
    </w:tbl>
    <w:p>
      <w:pPr>
        <w:pBdr>
          <w:bottom w:val="single" w:color="00B4C8" w:sz="4" w:space="1"/>
        </w:pBdr>
        <w:spacing w:after="80" w:before="80"/>
      </w:pPr>
      <w:r>
        <w:rPr>
          <w:rFonts w:ascii="Arial" w:cs="Arial" w:eastAsia="Arial" w:hAnsi="Arial"/>
          <w:color w:val="3A3A3A"/>
          <w:sz w:val="18"/>
          <w:szCs w:val="18"/>
        </w:rP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tcBorders>
              <w:top w:val="none"/>
              <w:left w:val="none"/>
              <w:bottom w:val="none"/>
              <w:right w:val="none"/>
            </w:tcBorders>
            <w:tcMar>
              <w:top w:type="dxa" w:w="0"/>
              <w:left w:type="dxa" w:w="80"/>
              <w:bottom w:type="dxa" w:w="0"/>
              <w:right w:type="dxa" w:w="80"/>
            </w:tcMar>
          </w:tcPr>
          <w:p>
            <w:pPr>
              <w:spacing w:after="40" w:before="100"/>
              <w:jc w:val="left"/>
            </w:pPr>
            <w:r>
              <w:rPr>
                <w:rFonts w:ascii="Arial" w:cs="Arial" w:eastAsia="Arial" w:hAnsi="Arial"/>
                <w:b/>
                <w:bCs/>
                <w:caps/>
                <w:color w:val="00B4C8"/>
                <w:sz w:val="20"/>
                <w:szCs w:val="20"/>
              </w:rPr>
              <w:t xml:space="preserve">It's not just about funding</w:t>
            </w:r>
          </w:p>
          <w:p>
            <w:pPr>
              <w:spacing w:after="30" w:before="30"/>
              <w:jc w:val="left"/>
            </w:pPr>
            <w:r>
              <w:rPr>
                <w:rFonts w:ascii="Arial" w:cs="Arial" w:eastAsia="Arial" w:hAnsi="Arial"/>
                <w:b w:val="false"/>
                <w:bCs w:val="false"/>
                <w:color w:val="3A3A3A"/>
                <w:sz w:val="17"/>
                <w:szCs w:val="17"/>
              </w:rPr>
              <w:t xml:space="preserve">Funding is the vehicle. What you're really getting is 12 weeks inside my brain.</w:t>
            </w:r>
          </w:p>
          <w:p>
            <w:pPr>
              <w:spacing w:after="20" w:before="20"/>
              <w:jc w:val="left"/>
            </w:pPr>
            <w:r>
              <w:rPr>
                <w:rFonts w:ascii="Arial" w:cs="Arial" w:eastAsia="Arial" w:hAnsi="Arial"/>
                <w:color w:val="3A3A3A"/>
                <w:sz w:val="18"/>
                <w:szCs w:val="18"/>
              </w:rPr>
              <w:t xml:space="preserve"> </w:t>
            </w:r>
          </w:p>
          <w:p>
            <w:pPr>
              <w:spacing w:after="30" w:before="30"/>
              <w:jc w:val="left"/>
            </w:pPr>
            <w:r>
              <w:rPr>
                <w:rFonts w:ascii="Arial" w:cs="Arial" w:eastAsia="Arial" w:hAnsi="Arial"/>
                <w:b w:val="false"/>
                <w:bCs w:val="false"/>
                <w:color w:val="3A3A3A"/>
                <w:sz w:val="17"/>
                <w:szCs w:val="17"/>
              </w:rPr>
              <w:t xml:space="preserve">Everything relevant to your business is on the table:</w:t>
            </w:r>
          </w:p>
          <w:p>
            <w:pPr>
              <w:pStyle w:val="ListParagraph"/>
              <w:numPr>
                <w:ilvl w:val="0"/>
                <w:numId w:val="4"/>
              </w:numPr>
              <w:spacing w:after="24" w:before="24"/>
            </w:pPr>
            <w:r>
              <w:rPr>
                <w:rFonts w:ascii="Arial" w:cs="Arial" w:eastAsia="Arial" w:hAnsi="Arial"/>
                <w:color w:val="3A3A3A"/>
                <w:sz w:val="17"/>
                <w:szCs w:val="17"/>
              </w:rPr>
              <w:t xml:space="preserve">Funding identification, applications and submission</w:t>
            </w:r>
          </w:p>
          <w:p>
            <w:pPr>
              <w:pStyle w:val="ListParagraph"/>
              <w:numPr>
                <w:ilvl w:val="0"/>
                <w:numId w:val="4"/>
              </w:numPr>
              <w:spacing w:after="24" w:before="24"/>
            </w:pPr>
            <w:r>
              <w:rPr>
                <w:rFonts w:ascii="Arial" w:cs="Arial" w:eastAsia="Arial" w:hAnsi="Arial"/>
                <w:color w:val="3A3A3A"/>
                <w:sz w:val="17"/>
                <w:szCs w:val="17"/>
              </w:rPr>
              <w:t xml:space="preserve">Building multiple revenue streams</w:t>
            </w:r>
          </w:p>
          <w:p>
            <w:pPr>
              <w:pStyle w:val="ListParagraph"/>
              <w:numPr>
                <w:ilvl w:val="0"/>
                <w:numId w:val="4"/>
              </w:numPr>
              <w:spacing w:after="24" w:before="24"/>
            </w:pPr>
            <w:r>
              <w:rPr>
                <w:rFonts w:ascii="Arial" w:cs="Arial" w:eastAsia="Arial" w:hAnsi="Arial"/>
                <w:color w:val="3A3A3A"/>
                <w:sz w:val="17"/>
                <w:szCs w:val="17"/>
              </w:rPr>
              <w:t xml:space="preserve">Recruiting, outsourcing and building a team</w:t>
            </w:r>
          </w:p>
          <w:p>
            <w:pPr>
              <w:pStyle w:val="ListParagraph"/>
              <w:numPr>
                <w:ilvl w:val="0"/>
                <w:numId w:val="4"/>
              </w:numPr>
              <w:spacing w:after="24" w:before="24"/>
            </w:pPr>
            <w:r>
              <w:rPr>
                <w:rFonts w:ascii="Arial" w:cs="Arial" w:eastAsia="Arial" w:hAnsi="Arial"/>
                <w:color w:val="3A3A3A"/>
                <w:sz w:val="17"/>
                <w:szCs w:val="17"/>
              </w:rPr>
              <w:t xml:space="preserve">PR and media strategy that moves the needle</w:t>
            </w:r>
          </w:p>
          <w:p>
            <w:pPr>
              <w:pStyle w:val="ListParagraph"/>
              <w:numPr>
                <w:ilvl w:val="0"/>
                <w:numId w:val="4"/>
              </w:numPr>
              <w:spacing w:after="24" w:before="24"/>
            </w:pPr>
            <w:r>
              <w:rPr>
                <w:rFonts w:ascii="Arial" w:cs="Arial" w:eastAsia="Arial" w:hAnsi="Arial"/>
                <w:color w:val="3A3A3A"/>
                <w:sz w:val="17"/>
                <w:szCs w:val="17"/>
              </w:rPr>
              <w:t xml:space="preserve">Marketing and visibility</w:t>
            </w:r>
          </w:p>
          <w:p>
            <w:pPr>
              <w:pStyle w:val="ListParagraph"/>
              <w:numPr>
                <w:ilvl w:val="0"/>
                <w:numId w:val="4"/>
              </w:numPr>
              <w:spacing w:after="24" w:before="24"/>
            </w:pPr>
            <w:r>
              <w:rPr>
                <w:rFonts w:ascii="Arial" w:cs="Arial" w:eastAsia="Arial" w:hAnsi="Arial"/>
                <w:color w:val="3A3A3A"/>
                <w:sz w:val="17"/>
                <w:szCs w:val="17"/>
              </w:rPr>
              <w:t xml:space="preserve">Cost management and financial structure</w:t>
            </w:r>
          </w:p>
        </w:tc>
        <w:tc>
          <w:tcPr>
            <w:tcW w:type="dxa" w:w="4500"/>
            <w:tcBorders>
              <w:top w:val="none"/>
              <w:left w:val="none"/>
              <w:bottom w:val="none"/>
              <w:right w:val="none"/>
            </w:tcBorders>
            <w:tcMar>
              <w:top w:type="dxa" w:w="0"/>
              <w:left w:type="dxa" w:w="80"/>
              <w:bottom w:type="dxa" w:w="0"/>
              <w:right w:type="dxa" w:w="80"/>
            </w:tcMar>
          </w:tcPr>
          <w:p>
            <w:pPr>
              <w:spacing w:after="40" w:before="100"/>
              <w:jc w:val="left"/>
            </w:pPr>
            <w:r>
              <w:rPr>
                <w:rFonts w:ascii="Arial" w:cs="Arial" w:eastAsia="Arial" w:hAnsi="Arial"/>
                <w:b/>
                <w:bCs/>
                <w:caps/>
                <w:color w:val="00B4C8"/>
                <w:sz w:val="20"/>
                <w:szCs w:val="20"/>
              </w:rPr>
              <w:t xml:space="preserve">What you'll have by Week 12</w:t>
            </w:r>
          </w:p>
          <w:p>
            <w:pPr>
              <w:pStyle w:val="ListParagraph"/>
              <w:numPr>
                <w:ilvl w:val="0"/>
                <w:numId w:val="4"/>
              </w:numPr>
              <w:spacing w:after="24" w:before="24"/>
            </w:pPr>
            <w:r>
              <w:rPr>
                <w:rFonts w:ascii="Arial" w:cs="Arial" w:eastAsia="Arial" w:hAnsi="Arial"/>
                <w:color w:val="3A3A3A"/>
                <w:sz w:val="17"/>
                <w:szCs w:val="17"/>
              </w:rPr>
              <w:t xml:space="preserve">At least one funding application submitted</w:t>
            </w:r>
          </w:p>
          <w:p>
            <w:pPr>
              <w:pStyle w:val="ListParagraph"/>
              <w:numPr>
                <w:ilvl w:val="0"/>
                <w:numId w:val="4"/>
              </w:numPr>
              <w:spacing w:after="24" w:before="24"/>
            </w:pPr>
            <w:r>
              <w:rPr>
                <w:rFonts w:ascii="Arial" w:cs="Arial" w:eastAsia="Arial" w:hAnsi="Arial"/>
                <w:color w:val="3A3A3A"/>
                <w:sz w:val="17"/>
                <w:szCs w:val="17"/>
              </w:rPr>
              <w:t xml:space="preserve">A personalised funding roadmap to keep acting on</w:t>
            </w:r>
          </w:p>
          <w:p>
            <w:pPr>
              <w:pStyle w:val="ListParagraph"/>
              <w:numPr>
                <w:ilvl w:val="0"/>
                <w:numId w:val="4"/>
              </w:numPr>
              <w:spacing w:after="24" w:before="24"/>
            </w:pPr>
            <w:r>
              <w:rPr>
                <w:rFonts w:ascii="Arial" w:cs="Arial" w:eastAsia="Arial" w:hAnsi="Arial"/>
                <w:color w:val="3A3A3A"/>
                <w:sz w:val="17"/>
                <w:szCs w:val="17"/>
              </w:rPr>
              <w:t xml:space="preserve">A clear 12-month scaling strategy</w:t>
            </w:r>
          </w:p>
          <w:p>
            <w:pPr>
              <w:pStyle w:val="ListParagraph"/>
              <w:numPr>
                <w:ilvl w:val="0"/>
                <w:numId w:val="4"/>
              </w:numPr>
              <w:spacing w:after="24" w:before="24"/>
            </w:pPr>
            <w:r>
              <w:rPr>
                <w:rFonts w:ascii="Arial" w:cs="Arial" w:eastAsia="Arial" w:hAnsi="Arial"/>
                <w:color w:val="3A3A3A"/>
                <w:sz w:val="17"/>
                <w:szCs w:val="17"/>
              </w:rPr>
              <w:t xml:space="preserve">A stronger, better-positioned business</w:t>
            </w:r>
          </w:p>
          <w:p>
            <w:pPr>
              <w:spacing w:after="20" w:before="20"/>
              <w:jc w:val="left"/>
            </w:pPr>
            <w:r>
              <w:rPr>
                <w:rFonts w:ascii="Arial" w:cs="Arial" w:eastAsia="Arial" w:hAnsi="Arial"/>
                <w:color w:val="3A3A3A"/>
                <w:sz w:val="18"/>
                <w:szCs w:val="18"/>
              </w:rPr>
              <w:t xml:space="preserve"> </w:t>
            </w:r>
          </w:p>
          <w:p>
            <w:pPr>
              <w:spacing w:after="40" w:before="100"/>
              <w:jc w:val="left"/>
            </w:pPr>
            <w:r>
              <w:rPr>
                <w:rFonts w:ascii="Arial" w:cs="Arial" w:eastAsia="Arial" w:hAnsi="Arial"/>
                <w:b/>
                <w:bCs/>
                <w:caps/>
                <w:color w:val="00B4C8"/>
                <w:sz w:val="20"/>
                <w:szCs w:val="20"/>
              </w:rPr>
              <w:t xml:space="preserve">The Investment</w:t>
            </w:r>
          </w:p>
          <w:p>
            <w:pPr>
              <w:spacing w:after="20" w:before="20"/>
              <w:jc w:val="left"/>
            </w:pPr>
            <w:r>
              <w:rPr>
                <w:rFonts w:ascii="Arial" w:cs="Arial" w:eastAsia="Arial" w:hAnsi="Arial"/>
                <w:b/>
                <w:bCs/>
                <w:color w:val="00B4C8"/>
                <w:sz w:val="32"/>
                <w:szCs w:val="32"/>
              </w:rPr>
              <w:t xml:space="preserve">£4,997</w:t>
            </w:r>
            <w:r>
              <w:rPr>
                <w:rFonts w:ascii="Arial" w:cs="Arial" w:eastAsia="Arial" w:hAnsi="Arial"/>
                <w:color w:val="3A3A3A"/>
                <w:sz w:val="18"/>
                <w:szCs w:val="18"/>
              </w:rPr>
              <w:t xml:space="preserve">  full 12 weeks</w:t>
            </w:r>
          </w:p>
          <w:p>
            <w:pPr>
              <w:spacing w:after="30" w:before="30"/>
              <w:jc w:val="left"/>
            </w:pPr>
            <w:r>
              <w:rPr>
                <w:rFonts w:ascii="Arial" w:cs="Arial" w:eastAsia="Arial" w:hAnsi="Arial"/>
                <w:b w:val="false"/>
                <w:bCs w:val="false"/>
                <w:color w:val="3A3A3A"/>
                <w:sz w:val="17"/>
                <w:szCs w:val="17"/>
              </w:rPr>
              <w:t xml:space="preserve">Payment plans available — discuss on your application call.</w:t>
            </w:r>
          </w:p>
          <w:p>
            <w:pPr>
              <w:spacing w:after="10" w:before="10"/>
              <w:jc w:val="left"/>
            </w:pPr>
            <w:r>
              <w:rPr>
                <w:rFonts w:ascii="Arial" w:cs="Arial" w:eastAsia="Arial" w:hAnsi="Arial"/>
                <w:color w:val="3A3A3A"/>
                <w:sz w:val="18"/>
                <w:szCs w:val="18"/>
              </w:rPr>
              <w:t xml:space="preserve"> </w:t>
            </w:r>
          </w:p>
          <w:p>
            <w:pPr>
              <w:spacing w:after="30" w:before="30"/>
              <w:jc w:val="left"/>
            </w:pPr>
            <w:r>
              <w:rPr>
                <w:rFonts w:ascii="Arial" w:cs="Arial" w:eastAsia="Arial" w:hAnsi="Arial"/>
                <w:b/>
                <w:bCs/>
                <w:color w:val="3A3A3A"/>
                <w:sz w:val="17"/>
                <w:szCs w:val="17"/>
              </w:rPr>
              <w:t xml:space="preserve">One grant secured through this programme will pay for it many times over.</w:t>
            </w:r>
          </w:p>
        </w:tc>
      </w:tr>
    </w:tbl>
    <w:p>
      <w:pPr>
        <w:pBdr>
          <w:bottom w:val="single" w:color="C9A84C" w:sz="4" w:space="1"/>
        </w:pBdr>
        <w:spacing w:after="80" w:before="80"/>
      </w:pPr>
      <w:r>
        <w:rPr>
          <w:rFonts w:ascii="Arial" w:cs="Arial" w:eastAsia="Arial" w:hAnsi="Arial"/>
          <w:color w:val="3A3A3A"/>
          <w:sz w:val="18"/>
          <w:szCs w:val="18"/>
        </w:rP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tcBorders>
              <w:top w:val="none"/>
              <w:left w:val="none"/>
              <w:bottom w:val="none"/>
              <w:right w:val="none"/>
            </w:tcBorders>
            <w:tcMar>
              <w:top w:type="dxa" w:w="0"/>
              <w:left w:type="dxa" w:w="80"/>
              <w:bottom w:type="dxa" w:w="0"/>
              <w:right w:type="dxa" w:w="80"/>
            </w:tcMar>
          </w:tcPr>
          <w:p>
            <w:pPr>
              <w:spacing w:after="40" w:before="100"/>
              <w:jc w:val="left"/>
            </w:pPr>
            <w:r>
              <w:rPr>
                <w:rFonts w:ascii="Arial" w:cs="Arial" w:eastAsia="Arial" w:hAnsi="Arial"/>
                <w:b/>
                <w:bCs/>
                <w:caps/>
                <w:color w:val="00B4C8"/>
                <w:sz w:val="20"/>
                <w:szCs w:val="20"/>
              </w:rPr>
              <w:t xml:space="preserve">Who you're working with</w:t>
            </w:r>
          </w:p>
          <w:p>
            <w:pPr>
              <w:spacing w:after="30" w:before="30"/>
              <w:jc w:val="left"/>
            </w:pPr>
            <w:r>
              <w:rPr>
                <w:rFonts w:ascii="Arial" w:cs="Arial" w:eastAsia="Arial" w:hAnsi="Arial"/>
                <w:b w:val="false"/>
                <w:bCs w:val="false"/>
                <w:color w:val="3A3A3A"/>
                <w:sz w:val="17"/>
                <w:szCs w:val="17"/>
              </w:rPr>
              <w:t xml:space="preserve">I'm Hannah Charlotte. Founder of Globe Fit, the World Hula Hoop Championships, and Jumping Through Hoops Media. Featured in BBC, ITV, Forbes, Sky News, and the Daily Mail. 2026 UK Small Business Awards Finalist.</w:t>
            </w:r>
          </w:p>
          <w:p>
            <w:pPr>
              <w:spacing w:after="20" w:before="20"/>
              <w:jc w:val="left"/>
            </w:pPr>
            <w:r>
              <w:rPr>
                <w:rFonts w:ascii="Arial" w:cs="Arial" w:eastAsia="Arial" w:hAnsi="Arial"/>
                <w:color w:val="3A3A3A"/>
                <w:sz w:val="18"/>
                <w:szCs w:val="18"/>
              </w:rPr>
              <w:t xml:space="preserve"> </w:t>
            </w:r>
          </w:p>
          <w:p>
            <w:pPr>
              <w:spacing w:after="30" w:before="30"/>
              <w:jc w:val="left"/>
            </w:pPr>
            <w:r>
              <w:rPr>
                <w:rFonts w:ascii="Arial" w:cs="Arial" w:eastAsia="Arial" w:hAnsi="Arial"/>
                <w:b/>
                <w:bCs/>
                <w:color w:val="3A3A3A"/>
                <w:sz w:val="17"/>
                <w:szCs w:val="17"/>
              </w:rPr>
              <w:t xml:space="preserve">I built all of it from scratch — from redundancy in 2013 to a multi-stream business across six local authority areas. I know what it takes. And I know where the money is.</w:t>
            </w:r>
          </w:p>
        </w:tc>
        <w:tc>
          <w:tcPr>
            <w:tcW w:type="dxa" w:w="4500"/>
            <w:tcBorders>
              <w:top w:val="none"/>
              <w:left w:val="none"/>
              <w:bottom w:val="none"/>
              <w:right w:val="none"/>
            </w:tcBorders>
            <w:tcMar>
              <w:top w:type="dxa" w:w="0"/>
              <w:left w:type="dxa" w:w="80"/>
              <w:bottom w:type="dxa" w:w="0"/>
              <w:right w:type="dxa" w:w="80"/>
            </w:tcMar>
          </w:tcPr>
          <w:p>
            <w:pPr>
              <w:spacing w:after="40" w:before="100"/>
              <w:jc w:val="left"/>
            </w:pPr>
            <w:r>
              <w:rPr>
                <w:rFonts w:ascii="Arial" w:cs="Arial" w:eastAsia="Arial" w:hAnsi="Arial"/>
                <w:b/>
                <w:bCs/>
                <w:caps/>
                <w:color w:val="00B4C8"/>
                <w:sz w:val="20"/>
                <w:szCs w:val="20"/>
              </w:rPr>
              <w:t xml:space="preserve">Ready to apply?</w:t>
            </w:r>
          </w:p>
          <w:p>
            <w:pPr>
              <w:spacing w:after="30" w:before="30"/>
              <w:jc w:val="left"/>
            </w:pPr>
            <w:r>
              <w:rPr>
                <w:rFonts w:ascii="Arial" w:cs="Arial" w:eastAsia="Arial" w:hAnsi="Arial"/>
                <w:b w:val="false"/>
                <w:bCs w:val="false"/>
                <w:color w:val="3A3A3A"/>
                <w:sz w:val="17"/>
                <w:szCs w:val="17"/>
              </w:rPr>
              <w:t xml:space="preserve">Applications are reviewed individually. If it's not the right fit I'll tell you honestly — and point you toward something that is.</w:t>
            </w:r>
          </w:p>
          <w:p>
            <w:pPr>
              <w:spacing w:after="30" w:before="30"/>
              <w:jc w:val="left"/>
            </w:pPr>
            <w:r>
              <w:rPr>
                <w:rFonts w:ascii="Arial" w:cs="Arial" w:eastAsia="Arial" w:hAnsi="Arial"/>
                <w:color w:val="3A3A3A"/>
                <w:sz w:val="18"/>
                <w:szCs w:val="18"/>
              </w:rPr>
              <w:t xml:space="preserve"> </w:t>
            </w:r>
          </w:p>
          <w:p>
            <w:pPr>
              <w:spacing w:after="20" w:before="20"/>
              <w:jc w:val="left"/>
            </w:pPr>
            <w:r>
              <w:rPr>
                <w:rFonts w:ascii="Arial" w:cs="Arial" w:eastAsia="Arial" w:hAnsi="Arial"/>
                <w:b/>
                <w:bCs/>
                <w:color w:val="00B4C8"/>
                <w:sz w:val="19"/>
                <w:szCs w:val="19"/>
              </w:rPr>
              <w:t xml:space="preserve">jumpingthroughhoopsmedia.com</w:t>
            </w:r>
          </w:p>
          <w:p>
            <w:pPr>
              <w:spacing w:after="20" w:before="20"/>
              <w:jc w:val="left"/>
            </w:pPr>
            <w:r>
              <w:rPr>
                <w:rFonts w:ascii="Arial" w:cs="Arial" w:eastAsia="Arial" w:hAnsi="Arial"/>
                <w:color w:val="3A3A3A"/>
                <w:sz w:val="18"/>
                <w:szCs w:val="18"/>
              </w:rPr>
              <w:t xml:space="preserve"> </w:t>
            </w:r>
          </w:p>
          <w:p>
            <w:pPr>
              <w:spacing w:after="20" w:before="20"/>
              <w:jc w:val="left"/>
            </w:pPr>
            <w:r>
              <w:rPr>
                <w:rFonts w:ascii="Arial" w:cs="Arial" w:eastAsia="Arial" w:hAnsi="Arial"/>
                <w:b/>
                <w:bCs/>
                <w:color w:val="C9A84C"/>
                <w:sz w:val="17"/>
                <w:szCs w:val="17"/>
              </w:rPr>
              <w:t xml:space="preserve">Places are strictly limited. When it's full, it's full.</w:t>
            </w:r>
          </w:p>
        </w:tc>
      </w:tr>
    </w:tbl>
    <w:p>
      <w:pPr>
        <w:pBdr>
          <w:bottom w:val="single" w:color="00B4C8" w:sz="4" w:space="1"/>
        </w:pBdr>
        <w:spacing w:after="80" w:before="80"/>
      </w:pPr>
      <w:r>
        <w:rPr>
          <w:rFonts w:ascii="Arial" w:cs="Arial" w:eastAsia="Arial" w:hAnsi="Arial"/>
          <w:color w:val="3A3A3A"/>
          <w:sz w:val="18"/>
          <w:szCs w:val="18"/>
        </w:rPr>
        <w:t xml:space="preserve"/>
      </w:r>
    </w:p>
    <w:p>
      <w:pPr>
        <w:spacing w:after="0" w:before="40"/>
        <w:jc w:val="center"/>
      </w:pPr>
      <w:r>
        <w:rPr>
          <w:rFonts w:ascii="Arial" w:cs="Arial" w:eastAsia="Arial" w:hAnsi="Arial"/>
          <w:color w:val="999999"/>
          <w:sz w:val="14"/>
          <w:szCs w:val="14"/>
        </w:rPr>
        <w:t xml:space="preserve">Hannah Charlotte  ·  Globe Fit  ·  Jumping Through Hoops Media  ·  jumpingthroughhoopsmedia.com  ·  @iamhannahcharlotte</w:t>
      </w:r>
    </w:p>
    <w:sectPr>
      <w:pgSz w:w="11906" w:h="16838" w:orient="portrait"/>
      <w:pgMar w:top="800" w:right="900" w:bottom="8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abstractNum w:abstractNumId="3" w15:restartNumberingAfterBreak="0">
    <w:multiLevelType w:val="hybridMultilevel"/>
    <w:lvl w:ilvl="0" w15:tentative="1">
      <w:start w:val="1"/>
      <w:numFmt w:val="bullet"/>
      <w:lvlText w:val="✓"/>
      <w:lvlJc w:val="left"/>
      <w:pPr>
        <w:ind w:left="360" w:hanging="240"/>
      </w:pPr>
    </w:lvl>
  </w:abstractNum>
  <w:abstractNum w:abstractNumId="4"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3"/>
    <w:lvlOverride w:ilvl="0">
      <w:startOverride w:val="1"/>
    </w:lvlOverride>
  </w:num>
  <w:num w:numId="3">
    <w:abstractNumId w:val="4"/>
    <w:lvlOverride w:ilvl="0">
      <w:startOverride w:val="1"/>
    </w:lvlOverride>
  </w:num>
  <w:num w:numId="4">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2026-05-19T17:21:32.497Z</dcterms:created>
  <dcterms:modified xsi:type="dcterms:W3CDTF">2026-05-19T17:21:32.498Z</dcterms:modified>
</cp:coreProperties>
</file>

<file path=docProps/custom.xml><?xml version="1.0" encoding="utf-8"?>
<Properties xmlns="http://schemas.openxmlformats.org/officeDocument/2006/custom-properties" xmlns:vt="http://schemas.openxmlformats.org/officeDocument/2006/docPropsVTypes"/>
</file>